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B0B" w:rsidRDefault="00DC5B0B" w:rsidP="00DC5B0B">
      <w:pPr>
        <w:pStyle w:val="3"/>
        <w:keepNext w:val="0"/>
        <w:keepLines w:val="0"/>
        <w:spacing w:line="360" w:lineRule="auto"/>
        <w:jc w:val="center"/>
        <w:rPr>
          <w:rFonts w:ascii="宋体" w:eastAsia="宋体" w:hAnsi="宋体" w:cs="宋体"/>
          <w:b/>
          <w:bCs/>
        </w:rPr>
      </w:pPr>
      <w:bookmarkStart w:id="0" w:name="_Toc163898415"/>
      <w:r>
        <w:rPr>
          <w:rFonts w:ascii="宋体" w:eastAsia="宋体" w:hAnsi="宋体" w:cs="宋体" w:hint="eastAsia"/>
          <w:b/>
          <w:bCs/>
          <w:color w:val="auto"/>
        </w:rPr>
        <w:t>比选评分明细表</w:t>
      </w:r>
    </w:p>
    <w:bookmarkEnd w:id="0"/>
    <w:p w:rsidR="00DC5B0B" w:rsidRDefault="00DC5B0B" w:rsidP="00DC5B0B">
      <w:pPr>
        <w:ind w:firstLineChars="200" w:firstLine="420"/>
        <w:rPr>
          <w:rFonts w:ascii="宋体" w:hAnsi="宋体" w:cs="宋体"/>
          <w:szCs w:val="21"/>
        </w:rPr>
      </w:pPr>
      <w:r>
        <w:rPr>
          <w:rFonts w:ascii="宋体" w:hAnsi="宋体" w:cs="宋体" w:hint="eastAsia"/>
          <w:szCs w:val="21"/>
        </w:rPr>
        <w:t>1、本项目采用综合评分法（总分100分），对提交报价的</w:t>
      </w:r>
      <w:r>
        <w:rPr>
          <w:rFonts w:ascii="宋体" w:hAnsi="宋体" w:cs="宋体" w:hint="eastAsia"/>
          <w:kern w:val="0"/>
          <w:szCs w:val="21"/>
        </w:rPr>
        <w:t>参选人</w:t>
      </w:r>
      <w:r>
        <w:rPr>
          <w:rFonts w:ascii="宋体" w:hAnsi="宋体" w:cs="宋体" w:hint="eastAsia"/>
          <w:szCs w:val="21"/>
        </w:rPr>
        <w:t>的响应文件进行综合评分。</w:t>
      </w:r>
    </w:p>
    <w:p w:rsidR="00DC5B0B" w:rsidRDefault="00DC5B0B" w:rsidP="00DC5B0B">
      <w:pPr>
        <w:ind w:firstLineChars="200" w:firstLine="420"/>
        <w:rPr>
          <w:rFonts w:ascii="宋体" w:hAnsi="宋体" w:cs="宋体"/>
          <w:szCs w:val="21"/>
        </w:rPr>
      </w:pPr>
      <w:r>
        <w:rPr>
          <w:rFonts w:ascii="宋体" w:hAnsi="宋体" w:cs="宋体" w:hint="eastAsia"/>
          <w:szCs w:val="21"/>
        </w:rPr>
        <w:t>2、综合评价将主要考虑下列因素：</w:t>
      </w:r>
    </w:p>
    <w:tbl>
      <w:tblPr>
        <w:tblW w:w="939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36"/>
        <w:gridCol w:w="1244"/>
        <w:gridCol w:w="6457"/>
        <w:gridCol w:w="950"/>
        <w:gridCol w:w="9"/>
      </w:tblGrid>
      <w:tr w:rsidR="00DC5B0B" w:rsidTr="00A64218">
        <w:trPr>
          <w:gridAfter w:val="1"/>
          <w:wAfter w:w="9" w:type="dxa"/>
          <w:trHeight w:val="409"/>
          <w:jc w:val="center"/>
        </w:trPr>
        <w:tc>
          <w:tcPr>
            <w:tcW w:w="736" w:type="dxa"/>
            <w:tcBorders>
              <w:top w:val="single" w:sz="4" w:space="0" w:color="auto"/>
              <w:left w:val="single" w:sz="4" w:space="0" w:color="auto"/>
              <w:bottom w:val="single" w:sz="4" w:space="0" w:color="auto"/>
            </w:tcBorders>
            <w:shd w:val="clear" w:color="auto" w:fill="auto"/>
            <w:noWrap/>
            <w:vAlign w:val="center"/>
          </w:tcPr>
          <w:p w:rsidR="00DC5B0B" w:rsidRDefault="00DC5B0B" w:rsidP="00A64218">
            <w:pPr>
              <w:ind w:firstLineChars="9" w:firstLine="19"/>
              <w:jc w:val="center"/>
              <w:rPr>
                <w:rFonts w:ascii="宋体" w:hAnsi="宋体" w:cs="宋体"/>
                <w:kern w:val="0"/>
                <w:szCs w:val="21"/>
              </w:rPr>
            </w:pPr>
            <w:r>
              <w:rPr>
                <w:rFonts w:ascii="宋体" w:hAnsi="宋体" w:cs="宋体" w:hint="eastAsia"/>
                <w:kern w:val="0"/>
                <w:szCs w:val="21"/>
              </w:rPr>
              <w:t>序号</w:t>
            </w:r>
          </w:p>
        </w:tc>
        <w:tc>
          <w:tcPr>
            <w:tcW w:w="1244" w:type="dxa"/>
            <w:tcBorders>
              <w:top w:val="single" w:sz="4" w:space="0" w:color="auto"/>
              <w:bottom w:val="single" w:sz="4" w:space="0" w:color="auto"/>
            </w:tcBorders>
            <w:shd w:val="clear" w:color="auto" w:fill="auto"/>
            <w:noWrap/>
            <w:vAlign w:val="center"/>
          </w:tcPr>
          <w:p w:rsidR="00DC5B0B" w:rsidRDefault="00DC5B0B" w:rsidP="00A64218">
            <w:pPr>
              <w:jc w:val="center"/>
              <w:rPr>
                <w:rFonts w:ascii="宋体" w:hAnsi="宋体" w:cs="宋体"/>
                <w:kern w:val="0"/>
                <w:szCs w:val="21"/>
              </w:rPr>
            </w:pPr>
            <w:r>
              <w:rPr>
                <w:rFonts w:ascii="宋体" w:hAnsi="宋体" w:cs="宋体" w:hint="eastAsia"/>
                <w:kern w:val="0"/>
                <w:szCs w:val="21"/>
              </w:rPr>
              <w:t>评分项目</w:t>
            </w:r>
          </w:p>
        </w:tc>
        <w:tc>
          <w:tcPr>
            <w:tcW w:w="6457" w:type="dxa"/>
            <w:tcBorders>
              <w:top w:val="single" w:sz="4" w:space="0" w:color="auto"/>
              <w:bottom w:val="single" w:sz="4" w:space="0" w:color="auto"/>
            </w:tcBorders>
            <w:shd w:val="clear" w:color="auto" w:fill="auto"/>
            <w:noWrap/>
            <w:vAlign w:val="center"/>
          </w:tcPr>
          <w:p w:rsidR="00DC5B0B" w:rsidRDefault="00DC5B0B" w:rsidP="00A64218">
            <w:pPr>
              <w:ind w:firstLineChars="215" w:firstLine="451"/>
              <w:jc w:val="center"/>
              <w:rPr>
                <w:rFonts w:ascii="宋体" w:hAnsi="宋体" w:cs="宋体"/>
                <w:kern w:val="0"/>
                <w:szCs w:val="21"/>
              </w:rPr>
            </w:pPr>
            <w:r>
              <w:rPr>
                <w:rFonts w:ascii="宋体" w:hAnsi="宋体" w:cs="宋体" w:hint="eastAsia"/>
                <w:kern w:val="0"/>
                <w:szCs w:val="21"/>
              </w:rPr>
              <w:t>评审细则</w:t>
            </w:r>
          </w:p>
        </w:tc>
        <w:tc>
          <w:tcPr>
            <w:tcW w:w="950" w:type="dxa"/>
            <w:tcBorders>
              <w:top w:val="single" w:sz="4" w:space="0" w:color="auto"/>
              <w:bottom w:val="single" w:sz="4" w:space="0" w:color="auto"/>
              <w:right w:val="single" w:sz="4" w:space="0" w:color="auto"/>
            </w:tcBorders>
            <w:shd w:val="clear" w:color="auto" w:fill="auto"/>
            <w:noWrap/>
            <w:vAlign w:val="center"/>
          </w:tcPr>
          <w:p w:rsidR="00DC5B0B" w:rsidRDefault="00DC5B0B" w:rsidP="00A64218">
            <w:pPr>
              <w:jc w:val="center"/>
              <w:rPr>
                <w:rFonts w:ascii="宋体" w:hAnsi="宋体" w:cs="宋体"/>
                <w:kern w:val="0"/>
                <w:szCs w:val="21"/>
              </w:rPr>
            </w:pPr>
            <w:r>
              <w:rPr>
                <w:rFonts w:ascii="宋体" w:hAnsi="宋体" w:cs="宋体" w:hint="eastAsia"/>
                <w:kern w:val="0"/>
                <w:szCs w:val="21"/>
              </w:rPr>
              <w:t>得分</w:t>
            </w:r>
          </w:p>
        </w:tc>
      </w:tr>
      <w:tr w:rsidR="00DC5B0B" w:rsidTr="00A64218">
        <w:trPr>
          <w:trHeight w:val="409"/>
          <w:jc w:val="center"/>
        </w:trPr>
        <w:tc>
          <w:tcPr>
            <w:tcW w:w="93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C5B0B" w:rsidRDefault="00DC5B0B" w:rsidP="00A64218">
            <w:pPr>
              <w:ind w:firstLineChars="215" w:firstLine="451"/>
              <w:jc w:val="center"/>
              <w:rPr>
                <w:rFonts w:ascii="宋体" w:hAnsi="宋体" w:cs="宋体"/>
                <w:kern w:val="0"/>
                <w:szCs w:val="21"/>
              </w:rPr>
            </w:pPr>
            <w:r>
              <w:rPr>
                <w:rFonts w:ascii="宋体" w:hAnsi="宋体" w:cs="宋体" w:hint="eastAsia"/>
                <w:kern w:val="0"/>
                <w:szCs w:val="21"/>
              </w:rPr>
              <w:t>价格分（30分）</w:t>
            </w:r>
          </w:p>
        </w:tc>
      </w:tr>
      <w:tr w:rsidR="00DC5B0B" w:rsidTr="00A64218">
        <w:trPr>
          <w:gridAfter w:val="1"/>
          <w:wAfter w:w="9" w:type="dxa"/>
          <w:trHeight w:val="409"/>
          <w:jc w:val="center"/>
        </w:trPr>
        <w:tc>
          <w:tcPr>
            <w:tcW w:w="736" w:type="dxa"/>
            <w:tcBorders>
              <w:top w:val="single" w:sz="4" w:space="0" w:color="auto"/>
              <w:left w:val="single" w:sz="4" w:space="0" w:color="auto"/>
              <w:bottom w:val="single" w:sz="4" w:space="0" w:color="auto"/>
            </w:tcBorders>
            <w:shd w:val="clear" w:color="auto" w:fill="auto"/>
            <w:noWrap/>
            <w:vAlign w:val="center"/>
          </w:tcPr>
          <w:p w:rsidR="00DC5B0B" w:rsidRDefault="00DC5B0B" w:rsidP="00A64218">
            <w:pPr>
              <w:ind w:firstLineChars="9" w:firstLine="19"/>
              <w:jc w:val="center"/>
              <w:rPr>
                <w:rFonts w:ascii="宋体" w:hAnsi="宋体" w:cs="宋体"/>
                <w:kern w:val="0"/>
                <w:szCs w:val="21"/>
              </w:rPr>
            </w:pPr>
            <w:r>
              <w:rPr>
                <w:rFonts w:ascii="宋体" w:hAnsi="宋体" w:cs="宋体" w:hint="eastAsia"/>
                <w:kern w:val="0"/>
                <w:szCs w:val="21"/>
              </w:rPr>
              <w:t>1</w:t>
            </w:r>
          </w:p>
        </w:tc>
        <w:tc>
          <w:tcPr>
            <w:tcW w:w="7701" w:type="dxa"/>
            <w:gridSpan w:val="2"/>
            <w:tcBorders>
              <w:top w:val="single" w:sz="4" w:space="0" w:color="auto"/>
              <w:bottom w:val="single" w:sz="4" w:space="0" w:color="auto"/>
            </w:tcBorders>
            <w:shd w:val="clear" w:color="auto" w:fill="auto"/>
            <w:noWrap/>
            <w:vAlign w:val="center"/>
          </w:tcPr>
          <w:p w:rsidR="00DC5B0B" w:rsidRDefault="00DC5B0B" w:rsidP="00A64218">
            <w:pPr>
              <w:ind w:firstLineChars="215" w:firstLine="451"/>
              <w:rPr>
                <w:rFonts w:ascii="宋体" w:hAnsi="宋体" w:cs="宋体"/>
                <w:kern w:val="0"/>
                <w:szCs w:val="21"/>
              </w:rPr>
            </w:pPr>
            <w:r>
              <w:rPr>
                <w:rFonts w:ascii="宋体" w:hAnsi="宋体" w:cs="宋体" w:hint="eastAsia"/>
                <w:kern w:val="0"/>
                <w:szCs w:val="21"/>
              </w:rPr>
              <w:t>报价在控制价格以下的，为有效报价。超出此范围的报价为无效报价。无效报价的响应文件不进行评审，也不成交。</w:t>
            </w:r>
          </w:p>
          <w:p w:rsidR="00DC5B0B" w:rsidRDefault="00DC5B0B" w:rsidP="00A64218">
            <w:pPr>
              <w:ind w:firstLineChars="215" w:firstLine="451"/>
              <w:rPr>
                <w:rFonts w:ascii="宋体" w:hAnsi="宋体" w:cs="宋体"/>
                <w:kern w:val="0"/>
                <w:szCs w:val="21"/>
              </w:rPr>
            </w:pPr>
            <w:r>
              <w:rPr>
                <w:rFonts w:ascii="宋体" w:hAnsi="宋体" w:cs="宋体" w:hint="eastAsia"/>
                <w:kern w:val="0"/>
                <w:szCs w:val="21"/>
              </w:rPr>
              <w:t>综合评分法中的价格分采用平均价基准法计算：</w:t>
            </w:r>
          </w:p>
          <w:p w:rsidR="00DC5B0B" w:rsidRDefault="00DC5B0B" w:rsidP="00A64218">
            <w:pPr>
              <w:widowControl/>
              <w:shd w:val="clear" w:color="auto" w:fill="FFFFFF"/>
              <w:jc w:val="left"/>
              <w:textAlignment w:val="baseline"/>
              <w:rPr>
                <w:rFonts w:ascii="宋体" w:hAnsi="宋体" w:cs="宋体"/>
                <w:kern w:val="0"/>
                <w:szCs w:val="21"/>
              </w:rPr>
            </w:pPr>
            <w:r>
              <w:rPr>
                <w:rFonts w:ascii="宋体" w:hAnsi="宋体" w:cs="宋体" w:hint="eastAsia"/>
                <w:kern w:val="0"/>
                <w:szCs w:val="21"/>
              </w:rPr>
              <w:t>1）基准价确定：所有合格投标人投标报价的算术平均值为评标基准价。</w:t>
            </w:r>
          </w:p>
          <w:p w:rsidR="00DC5B0B" w:rsidRDefault="00DC5B0B" w:rsidP="00A64218">
            <w:pPr>
              <w:widowControl/>
              <w:shd w:val="clear" w:color="auto" w:fill="FFFFFF"/>
              <w:jc w:val="left"/>
              <w:textAlignment w:val="baseline"/>
              <w:rPr>
                <w:rFonts w:ascii="宋体" w:hAnsi="宋体" w:cs="宋体"/>
                <w:kern w:val="0"/>
                <w:szCs w:val="21"/>
              </w:rPr>
            </w:pPr>
            <w:r>
              <w:rPr>
                <w:rFonts w:ascii="宋体" w:hAnsi="宋体" w:cs="宋体" w:hint="eastAsia"/>
                <w:kern w:val="0"/>
                <w:szCs w:val="21"/>
              </w:rPr>
              <w:t>2）价格分计算：</w:t>
            </w:r>
          </w:p>
          <w:p w:rsidR="00DC5B0B" w:rsidRDefault="00DC5B0B" w:rsidP="00A64218">
            <w:pPr>
              <w:widowControl/>
              <w:numPr>
                <w:ilvl w:val="0"/>
                <w:numId w:val="1"/>
              </w:numPr>
              <w:shd w:val="clear" w:color="auto" w:fill="FFFFFF"/>
              <w:jc w:val="left"/>
              <w:textAlignment w:val="baseline"/>
              <w:rPr>
                <w:rFonts w:ascii="宋体" w:hAnsi="宋体" w:cs="宋体"/>
                <w:kern w:val="0"/>
                <w:szCs w:val="21"/>
              </w:rPr>
            </w:pPr>
            <w:r>
              <w:rPr>
                <w:rFonts w:ascii="宋体" w:hAnsi="宋体" w:cs="宋体" w:hint="eastAsia"/>
                <w:kern w:val="0"/>
                <w:szCs w:val="21"/>
              </w:rPr>
              <w:t>投标人报价等于评标基准价的，得满分30分；</w:t>
            </w:r>
          </w:p>
          <w:p w:rsidR="00DC5B0B" w:rsidRDefault="00DC5B0B" w:rsidP="00A64218">
            <w:pPr>
              <w:widowControl/>
              <w:numPr>
                <w:ilvl w:val="0"/>
                <w:numId w:val="1"/>
              </w:numPr>
              <w:shd w:val="clear" w:color="auto" w:fill="FFFFFF"/>
              <w:jc w:val="left"/>
              <w:textAlignment w:val="baseline"/>
              <w:rPr>
                <w:rFonts w:ascii="宋体" w:hAnsi="宋体" w:cs="宋体"/>
                <w:kern w:val="0"/>
                <w:szCs w:val="21"/>
              </w:rPr>
            </w:pPr>
            <w:r>
              <w:rPr>
                <w:rFonts w:ascii="宋体" w:hAnsi="宋体" w:cs="宋体" w:hint="eastAsia"/>
                <w:kern w:val="0"/>
                <w:szCs w:val="21"/>
              </w:rPr>
              <w:t>投标人报价偏离评标基准价的，按下列公式计算价格分：</w:t>
            </w:r>
          </w:p>
          <w:p w:rsidR="00DC5B0B" w:rsidRDefault="00DC5B0B" w:rsidP="00A64218">
            <w:pPr>
              <w:widowControl/>
              <w:shd w:val="clear" w:color="auto" w:fill="FFFFFF"/>
              <w:ind w:left="720"/>
              <w:jc w:val="left"/>
              <w:textAlignment w:val="baseline"/>
              <w:rPr>
                <w:rFonts w:ascii="宋体" w:hAnsi="宋体" w:cs="宋体"/>
                <w:kern w:val="0"/>
                <w:szCs w:val="21"/>
              </w:rPr>
            </w:pPr>
            <w:r>
              <w:rPr>
                <w:rFonts w:ascii="宋体" w:hAnsi="宋体" w:cs="宋体" w:hint="eastAsia"/>
                <w:noProof/>
                <w:szCs w:val="21"/>
              </w:rPr>
              <w:drawing>
                <wp:inline distT="0" distB="0" distL="0" distR="0" wp14:anchorId="181E5101" wp14:editId="5E16566C">
                  <wp:extent cx="3740150" cy="5403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6611" cy="546110"/>
                          </a:xfrm>
                          <a:prstGeom prst="rect">
                            <a:avLst/>
                          </a:prstGeom>
                        </pic:spPr>
                      </pic:pic>
                    </a:graphicData>
                  </a:graphic>
                </wp:inline>
              </w:drawing>
            </w:r>
          </w:p>
          <w:p w:rsidR="00DC5B0B" w:rsidRDefault="00DC5B0B" w:rsidP="00A64218">
            <w:pPr>
              <w:widowControl/>
              <w:numPr>
                <w:ilvl w:val="0"/>
                <w:numId w:val="2"/>
              </w:numPr>
              <w:shd w:val="clear" w:color="auto" w:fill="FFFFFF"/>
              <w:jc w:val="left"/>
              <w:textAlignment w:val="baseline"/>
              <w:rPr>
                <w:rFonts w:ascii="宋体" w:hAnsi="宋体" w:cs="宋体"/>
                <w:kern w:val="0"/>
                <w:szCs w:val="21"/>
              </w:rPr>
            </w:pPr>
            <w:r>
              <w:rPr>
                <w:rFonts w:ascii="宋体" w:hAnsi="宋体" w:cs="宋体" w:hint="eastAsia"/>
                <w:kern w:val="0"/>
                <w:szCs w:val="21"/>
              </w:rPr>
              <w:t>计算结果按四舍五入保留两位小数；</w:t>
            </w:r>
          </w:p>
          <w:p w:rsidR="00DC5B0B" w:rsidRDefault="00DC5B0B" w:rsidP="00A64218">
            <w:pPr>
              <w:rPr>
                <w:rFonts w:ascii="宋体" w:hAnsi="宋体" w:cs="宋体"/>
                <w:kern w:val="0"/>
                <w:szCs w:val="21"/>
              </w:rPr>
            </w:pPr>
          </w:p>
        </w:tc>
        <w:tc>
          <w:tcPr>
            <w:tcW w:w="950" w:type="dxa"/>
            <w:tcBorders>
              <w:top w:val="single" w:sz="4" w:space="0" w:color="auto"/>
              <w:bottom w:val="single" w:sz="4" w:space="0" w:color="auto"/>
              <w:right w:val="single" w:sz="4" w:space="0" w:color="auto"/>
            </w:tcBorders>
            <w:shd w:val="clear" w:color="auto" w:fill="auto"/>
            <w:noWrap/>
            <w:vAlign w:val="center"/>
          </w:tcPr>
          <w:p w:rsidR="00DC5B0B" w:rsidRDefault="00DC5B0B" w:rsidP="00A64218">
            <w:pPr>
              <w:rPr>
                <w:rFonts w:ascii="宋体" w:hAnsi="宋体" w:cs="宋体"/>
                <w:kern w:val="0"/>
                <w:szCs w:val="21"/>
              </w:rPr>
            </w:pPr>
          </w:p>
        </w:tc>
      </w:tr>
      <w:tr w:rsidR="00DC5B0B" w:rsidTr="00A64218">
        <w:trPr>
          <w:trHeight w:val="439"/>
          <w:jc w:val="center"/>
        </w:trPr>
        <w:tc>
          <w:tcPr>
            <w:tcW w:w="9396" w:type="dxa"/>
            <w:gridSpan w:val="5"/>
            <w:tcBorders>
              <w:top w:val="single" w:sz="4" w:space="0" w:color="auto"/>
              <w:left w:val="single" w:sz="4" w:space="0" w:color="auto"/>
              <w:right w:val="single" w:sz="4" w:space="0" w:color="auto"/>
            </w:tcBorders>
            <w:shd w:val="clear" w:color="auto" w:fill="auto"/>
            <w:noWrap/>
            <w:vAlign w:val="center"/>
          </w:tcPr>
          <w:p w:rsidR="00DC5B0B" w:rsidRDefault="00DC5B0B" w:rsidP="00A64218">
            <w:pPr>
              <w:ind w:firstLineChars="215" w:firstLine="451"/>
              <w:jc w:val="center"/>
              <w:rPr>
                <w:rFonts w:ascii="宋体" w:hAnsi="宋体" w:cs="宋体"/>
                <w:kern w:val="0"/>
                <w:szCs w:val="21"/>
              </w:rPr>
            </w:pPr>
            <w:r>
              <w:rPr>
                <w:rFonts w:ascii="宋体" w:hAnsi="宋体" w:cs="宋体" w:hint="eastAsia"/>
                <w:kern w:val="0"/>
                <w:szCs w:val="21"/>
              </w:rPr>
              <w:t>资信及商务部分（15分）</w:t>
            </w:r>
          </w:p>
        </w:tc>
      </w:tr>
      <w:tr w:rsidR="00DC5B0B" w:rsidTr="00A64218">
        <w:trPr>
          <w:gridAfter w:val="1"/>
          <w:wAfter w:w="9" w:type="dxa"/>
          <w:trHeight w:val="269"/>
          <w:jc w:val="center"/>
        </w:trPr>
        <w:tc>
          <w:tcPr>
            <w:tcW w:w="736" w:type="dxa"/>
            <w:tcBorders>
              <w:top w:val="single" w:sz="6" w:space="0" w:color="auto"/>
              <w:left w:val="single" w:sz="4" w:space="0" w:color="auto"/>
            </w:tcBorders>
            <w:shd w:val="clear" w:color="auto" w:fill="auto"/>
            <w:noWrap/>
            <w:vAlign w:val="center"/>
          </w:tcPr>
          <w:p w:rsidR="00DC5B0B" w:rsidRDefault="00DC5B0B" w:rsidP="00A64218">
            <w:pPr>
              <w:jc w:val="center"/>
              <w:rPr>
                <w:rFonts w:ascii="宋体" w:hAnsi="宋体" w:cs="宋体"/>
                <w:kern w:val="0"/>
                <w:szCs w:val="21"/>
              </w:rPr>
            </w:pPr>
            <w:r>
              <w:rPr>
                <w:rFonts w:ascii="宋体" w:hAnsi="宋体" w:cs="宋体" w:hint="eastAsia"/>
                <w:kern w:val="0"/>
                <w:szCs w:val="21"/>
              </w:rPr>
              <w:t>2</w:t>
            </w:r>
          </w:p>
        </w:tc>
        <w:tc>
          <w:tcPr>
            <w:tcW w:w="1244" w:type="dxa"/>
            <w:tcBorders>
              <w:top w:val="single" w:sz="6" w:space="0" w:color="auto"/>
            </w:tcBorders>
            <w:shd w:val="clear" w:color="auto" w:fill="auto"/>
            <w:noWrap/>
            <w:vAlign w:val="center"/>
          </w:tcPr>
          <w:p w:rsidR="00DC5B0B" w:rsidRDefault="00DC5B0B" w:rsidP="00A64218">
            <w:pPr>
              <w:jc w:val="center"/>
              <w:rPr>
                <w:rFonts w:ascii="宋体" w:hAnsi="宋体" w:cs="宋体"/>
                <w:kern w:val="0"/>
                <w:szCs w:val="21"/>
              </w:rPr>
            </w:pPr>
            <w:r>
              <w:rPr>
                <w:rFonts w:ascii="宋体" w:hAnsi="宋体" w:cs="宋体" w:hint="eastAsia"/>
                <w:kern w:val="0"/>
                <w:szCs w:val="21"/>
              </w:rPr>
              <w:t>信用等级</w:t>
            </w:r>
          </w:p>
          <w:p w:rsidR="00DC5B0B" w:rsidRDefault="00DC5B0B" w:rsidP="00A64218">
            <w:pPr>
              <w:jc w:val="center"/>
              <w:rPr>
                <w:rFonts w:ascii="宋体" w:hAnsi="宋体" w:cs="宋体"/>
                <w:kern w:val="0"/>
                <w:szCs w:val="21"/>
              </w:rPr>
            </w:pPr>
            <w:r>
              <w:rPr>
                <w:rFonts w:ascii="宋体" w:hAnsi="宋体" w:cs="宋体" w:hint="eastAsia"/>
                <w:kern w:val="0"/>
                <w:szCs w:val="21"/>
              </w:rPr>
              <w:t>（5分）</w:t>
            </w:r>
          </w:p>
        </w:tc>
        <w:tc>
          <w:tcPr>
            <w:tcW w:w="6457" w:type="dxa"/>
            <w:tcBorders>
              <w:top w:val="single" w:sz="6" w:space="0" w:color="auto"/>
            </w:tcBorders>
            <w:shd w:val="clear" w:color="auto" w:fill="auto"/>
            <w:noWrap/>
            <w:vAlign w:val="center"/>
          </w:tcPr>
          <w:p w:rsidR="00DC5B0B" w:rsidRDefault="00DC5B0B" w:rsidP="00A64218">
            <w:pPr>
              <w:ind w:firstLineChars="215" w:firstLine="451"/>
              <w:jc w:val="left"/>
              <w:rPr>
                <w:rFonts w:ascii="宋体" w:hAnsi="宋体" w:cs="宋体"/>
                <w:kern w:val="0"/>
                <w:szCs w:val="21"/>
              </w:rPr>
            </w:pPr>
            <w:r>
              <w:rPr>
                <w:rFonts w:ascii="宋体" w:hAnsi="宋体" w:cs="宋体" w:hint="eastAsia"/>
                <w:kern w:val="0"/>
                <w:szCs w:val="21"/>
              </w:rPr>
              <w:t>参选人具有AAA级信用等级认证证书，得5分，具有AA级信用等级认证证书，得2分，具有A级信用等级认证证书，得1分。</w:t>
            </w:r>
          </w:p>
          <w:p w:rsidR="00DC5B0B" w:rsidRDefault="00DC5B0B" w:rsidP="00A64218">
            <w:pPr>
              <w:ind w:firstLineChars="215" w:firstLine="451"/>
              <w:jc w:val="left"/>
              <w:rPr>
                <w:rFonts w:ascii="宋体" w:hAnsi="宋体" w:cs="宋体"/>
                <w:kern w:val="0"/>
                <w:szCs w:val="21"/>
              </w:rPr>
            </w:pPr>
            <w:r>
              <w:rPr>
                <w:rFonts w:ascii="宋体" w:hAnsi="宋体" w:cs="宋体" w:hint="eastAsia"/>
                <w:kern w:val="0"/>
                <w:szCs w:val="21"/>
              </w:rPr>
              <w:t>需提供有效期内证书复印件加盖公章。</w:t>
            </w:r>
          </w:p>
        </w:tc>
        <w:tc>
          <w:tcPr>
            <w:tcW w:w="950" w:type="dxa"/>
            <w:tcBorders>
              <w:top w:val="single" w:sz="4" w:space="0" w:color="auto"/>
              <w:right w:val="single" w:sz="4" w:space="0" w:color="auto"/>
            </w:tcBorders>
            <w:shd w:val="clear" w:color="auto" w:fill="auto"/>
            <w:noWrap/>
            <w:vAlign w:val="center"/>
          </w:tcPr>
          <w:p w:rsidR="00DC5B0B" w:rsidRDefault="00DC5B0B" w:rsidP="00A64218">
            <w:pPr>
              <w:rPr>
                <w:rFonts w:ascii="宋体" w:hAnsi="宋体" w:cs="宋体"/>
                <w:kern w:val="0"/>
                <w:szCs w:val="21"/>
              </w:rPr>
            </w:pPr>
          </w:p>
        </w:tc>
      </w:tr>
      <w:tr w:rsidR="00DC5B0B" w:rsidTr="00A64218">
        <w:trPr>
          <w:gridAfter w:val="1"/>
          <w:wAfter w:w="9" w:type="dxa"/>
          <w:trHeight w:val="269"/>
          <w:jc w:val="center"/>
        </w:trPr>
        <w:tc>
          <w:tcPr>
            <w:tcW w:w="736" w:type="dxa"/>
            <w:tcBorders>
              <w:top w:val="single" w:sz="6" w:space="0" w:color="auto"/>
              <w:left w:val="single" w:sz="4" w:space="0" w:color="auto"/>
            </w:tcBorders>
            <w:shd w:val="clear" w:color="auto" w:fill="auto"/>
            <w:noWrap/>
            <w:vAlign w:val="center"/>
          </w:tcPr>
          <w:p w:rsidR="00DC5B0B" w:rsidRDefault="00DC5B0B" w:rsidP="00A64218">
            <w:pPr>
              <w:jc w:val="center"/>
              <w:rPr>
                <w:rFonts w:ascii="宋体" w:hAnsi="宋体" w:cs="宋体"/>
                <w:kern w:val="0"/>
                <w:szCs w:val="21"/>
              </w:rPr>
            </w:pPr>
            <w:r>
              <w:rPr>
                <w:rFonts w:ascii="宋体" w:hAnsi="宋体" w:cs="宋体" w:hint="eastAsia"/>
                <w:kern w:val="0"/>
                <w:szCs w:val="21"/>
              </w:rPr>
              <w:t>3</w:t>
            </w:r>
          </w:p>
        </w:tc>
        <w:tc>
          <w:tcPr>
            <w:tcW w:w="1244" w:type="dxa"/>
            <w:tcBorders>
              <w:top w:val="single" w:sz="6" w:space="0" w:color="auto"/>
            </w:tcBorders>
            <w:shd w:val="clear" w:color="auto" w:fill="auto"/>
            <w:noWrap/>
            <w:vAlign w:val="center"/>
          </w:tcPr>
          <w:p w:rsidR="00DC5B0B" w:rsidRDefault="00DC5B0B" w:rsidP="00A64218">
            <w:pPr>
              <w:jc w:val="center"/>
              <w:rPr>
                <w:rFonts w:ascii="宋体" w:hAnsi="宋体" w:cs="宋体"/>
                <w:kern w:val="0"/>
                <w:szCs w:val="21"/>
              </w:rPr>
            </w:pPr>
            <w:r>
              <w:rPr>
                <w:rFonts w:ascii="宋体" w:hAnsi="宋体" w:cs="宋体" w:hint="eastAsia"/>
                <w:kern w:val="0"/>
                <w:szCs w:val="21"/>
              </w:rPr>
              <w:t>类似业绩</w:t>
            </w:r>
          </w:p>
          <w:p w:rsidR="00DC5B0B" w:rsidRDefault="00DC5B0B" w:rsidP="00A64218">
            <w:pPr>
              <w:pStyle w:val="a0"/>
              <w:jc w:val="center"/>
              <w:rPr>
                <w:rFonts w:ascii="宋体" w:hAnsi="宋体" w:cs="宋体"/>
                <w:szCs w:val="21"/>
              </w:rPr>
            </w:pPr>
            <w:r>
              <w:rPr>
                <w:rFonts w:ascii="宋体" w:hAnsi="宋体" w:cs="宋体" w:hint="eastAsia"/>
                <w:kern w:val="0"/>
                <w:szCs w:val="21"/>
              </w:rPr>
              <w:t>（10分）</w:t>
            </w:r>
          </w:p>
        </w:tc>
        <w:tc>
          <w:tcPr>
            <w:tcW w:w="6457" w:type="dxa"/>
            <w:tcBorders>
              <w:top w:val="single" w:sz="6" w:space="0" w:color="auto"/>
            </w:tcBorders>
            <w:shd w:val="clear" w:color="auto" w:fill="auto"/>
            <w:noWrap/>
            <w:vAlign w:val="center"/>
          </w:tcPr>
          <w:p w:rsidR="00DC5B0B" w:rsidRDefault="00DC5B0B" w:rsidP="00A64218">
            <w:pPr>
              <w:ind w:firstLineChars="215" w:firstLine="451"/>
              <w:jc w:val="left"/>
              <w:rPr>
                <w:rFonts w:ascii="宋体" w:hAnsi="宋体" w:cs="宋体"/>
                <w:kern w:val="0"/>
                <w:szCs w:val="21"/>
              </w:rPr>
            </w:pPr>
            <w:r>
              <w:rPr>
                <w:rFonts w:ascii="宋体" w:hAnsi="宋体" w:cs="宋体" w:hint="eastAsia"/>
                <w:kern w:val="0"/>
                <w:szCs w:val="21"/>
              </w:rPr>
              <w:t>参选人企业近三年承担的类似科研院所、党政机关、事业单位的文体活动中心类项目业绩证明。类似项目业绩每有一个得1分，本项最高得10分。</w:t>
            </w:r>
          </w:p>
          <w:p w:rsidR="00DC5B0B" w:rsidRDefault="00DC5B0B" w:rsidP="00A64218">
            <w:pPr>
              <w:ind w:firstLineChars="215" w:firstLine="451"/>
              <w:jc w:val="left"/>
              <w:rPr>
                <w:rFonts w:ascii="宋体" w:hAnsi="宋体" w:cs="宋体"/>
                <w:kern w:val="0"/>
                <w:szCs w:val="21"/>
              </w:rPr>
            </w:pPr>
            <w:r>
              <w:rPr>
                <w:rFonts w:ascii="宋体" w:hAnsi="宋体" w:cs="宋体" w:hint="eastAsia"/>
                <w:kern w:val="0"/>
                <w:szCs w:val="21"/>
              </w:rPr>
              <w:t>需提供合同复印件加盖公章</w:t>
            </w:r>
            <w:r>
              <w:rPr>
                <w:rFonts w:ascii="宋体" w:hAnsi="宋体" w:cs="宋体" w:hint="eastAsia"/>
                <w:szCs w:val="21"/>
              </w:rPr>
              <w:t>（签名或签章以及签订日期，模糊不清的不予认可）</w:t>
            </w:r>
            <w:r>
              <w:rPr>
                <w:rFonts w:ascii="宋体" w:hAnsi="宋体" w:cs="宋体" w:hint="eastAsia"/>
                <w:kern w:val="0"/>
                <w:szCs w:val="21"/>
              </w:rPr>
              <w:t>。</w:t>
            </w:r>
          </w:p>
        </w:tc>
        <w:tc>
          <w:tcPr>
            <w:tcW w:w="950" w:type="dxa"/>
            <w:tcBorders>
              <w:top w:val="single" w:sz="4" w:space="0" w:color="auto"/>
              <w:right w:val="single" w:sz="4" w:space="0" w:color="auto"/>
            </w:tcBorders>
            <w:shd w:val="clear" w:color="auto" w:fill="auto"/>
            <w:noWrap/>
            <w:vAlign w:val="center"/>
          </w:tcPr>
          <w:p w:rsidR="00DC5B0B" w:rsidRDefault="00DC5B0B" w:rsidP="00A64218">
            <w:pPr>
              <w:rPr>
                <w:rFonts w:ascii="宋体" w:hAnsi="宋体" w:cs="宋体"/>
                <w:kern w:val="0"/>
                <w:szCs w:val="21"/>
              </w:rPr>
            </w:pPr>
          </w:p>
        </w:tc>
      </w:tr>
      <w:tr w:rsidR="00DC5B0B" w:rsidTr="00A64218">
        <w:trPr>
          <w:trHeight w:val="486"/>
          <w:jc w:val="center"/>
        </w:trPr>
        <w:tc>
          <w:tcPr>
            <w:tcW w:w="9396" w:type="dxa"/>
            <w:gridSpan w:val="5"/>
            <w:tcBorders>
              <w:top w:val="single" w:sz="6" w:space="0" w:color="auto"/>
              <w:left w:val="single" w:sz="4" w:space="0" w:color="auto"/>
              <w:bottom w:val="single" w:sz="6" w:space="0" w:color="auto"/>
              <w:right w:val="single" w:sz="4" w:space="0" w:color="auto"/>
            </w:tcBorders>
            <w:shd w:val="clear" w:color="auto" w:fill="auto"/>
            <w:noWrap/>
            <w:vAlign w:val="center"/>
          </w:tcPr>
          <w:p w:rsidR="00DC5B0B" w:rsidRDefault="00DC5B0B" w:rsidP="00A64218">
            <w:pPr>
              <w:ind w:firstLineChars="215" w:firstLine="451"/>
              <w:jc w:val="center"/>
              <w:rPr>
                <w:rFonts w:ascii="宋体" w:hAnsi="宋体" w:cs="宋体"/>
                <w:kern w:val="0"/>
                <w:szCs w:val="21"/>
              </w:rPr>
            </w:pPr>
            <w:r>
              <w:rPr>
                <w:rFonts w:ascii="宋体" w:hAnsi="宋体" w:cs="宋体" w:hint="eastAsia"/>
                <w:kern w:val="0"/>
                <w:szCs w:val="21"/>
              </w:rPr>
              <w:t>技术部分（55分）</w:t>
            </w:r>
          </w:p>
        </w:tc>
      </w:tr>
      <w:tr w:rsidR="00DC5B0B" w:rsidTr="00A64218">
        <w:trPr>
          <w:gridAfter w:val="1"/>
          <w:wAfter w:w="9" w:type="dxa"/>
          <w:trHeight w:val="407"/>
          <w:jc w:val="center"/>
        </w:trPr>
        <w:tc>
          <w:tcPr>
            <w:tcW w:w="736" w:type="dxa"/>
            <w:tcBorders>
              <w:top w:val="single" w:sz="6" w:space="0" w:color="auto"/>
              <w:left w:val="single" w:sz="4" w:space="0" w:color="auto"/>
              <w:bottom w:val="single" w:sz="6" w:space="0" w:color="auto"/>
            </w:tcBorders>
            <w:shd w:val="clear" w:color="auto" w:fill="auto"/>
            <w:noWrap/>
            <w:vAlign w:val="center"/>
          </w:tcPr>
          <w:p w:rsidR="00DC5B0B" w:rsidRDefault="00DC5B0B" w:rsidP="00A64218">
            <w:pPr>
              <w:ind w:firstLineChars="9" w:firstLine="19"/>
              <w:jc w:val="center"/>
              <w:rPr>
                <w:rFonts w:ascii="宋体" w:hAnsi="宋体" w:cs="宋体"/>
                <w:kern w:val="0"/>
                <w:szCs w:val="21"/>
              </w:rPr>
            </w:pPr>
            <w:r>
              <w:rPr>
                <w:rFonts w:ascii="宋体" w:hAnsi="宋体" w:cs="宋体" w:hint="eastAsia"/>
                <w:kern w:val="0"/>
                <w:szCs w:val="21"/>
              </w:rPr>
              <w:t>4</w:t>
            </w:r>
          </w:p>
        </w:tc>
        <w:tc>
          <w:tcPr>
            <w:tcW w:w="1244" w:type="dxa"/>
            <w:tcBorders>
              <w:top w:val="single" w:sz="6" w:space="0" w:color="auto"/>
              <w:bottom w:val="single" w:sz="6" w:space="0" w:color="auto"/>
            </w:tcBorders>
            <w:shd w:val="clear" w:color="auto" w:fill="auto"/>
            <w:noWrap/>
            <w:vAlign w:val="center"/>
          </w:tcPr>
          <w:p w:rsidR="00DC5B0B" w:rsidRDefault="00DC5B0B" w:rsidP="00A64218">
            <w:pPr>
              <w:jc w:val="center"/>
              <w:rPr>
                <w:rFonts w:ascii="宋体" w:hAnsi="宋体" w:cs="宋体"/>
                <w:kern w:val="0"/>
                <w:szCs w:val="21"/>
              </w:rPr>
            </w:pPr>
            <w:r>
              <w:rPr>
                <w:rFonts w:ascii="宋体" w:hAnsi="宋体" w:cs="宋体" w:hint="eastAsia"/>
                <w:kern w:val="0"/>
                <w:szCs w:val="21"/>
              </w:rPr>
              <w:t>材料及设备供应响应</w:t>
            </w:r>
          </w:p>
          <w:p w:rsidR="00DC5B0B" w:rsidRDefault="00DC5B0B" w:rsidP="00A64218">
            <w:pPr>
              <w:pStyle w:val="a0"/>
              <w:jc w:val="center"/>
              <w:rPr>
                <w:rFonts w:ascii="宋体" w:hAnsi="宋体" w:cs="宋体"/>
                <w:szCs w:val="21"/>
              </w:rPr>
            </w:pPr>
            <w:r>
              <w:rPr>
                <w:rFonts w:ascii="宋体" w:hAnsi="宋体" w:cs="宋体" w:hint="eastAsia"/>
                <w:kern w:val="0"/>
                <w:szCs w:val="21"/>
              </w:rPr>
              <w:t>（10分）</w:t>
            </w:r>
          </w:p>
        </w:tc>
        <w:tc>
          <w:tcPr>
            <w:tcW w:w="6457" w:type="dxa"/>
            <w:tcBorders>
              <w:top w:val="single" w:sz="6" w:space="0" w:color="auto"/>
              <w:bottom w:val="single" w:sz="6" w:space="0" w:color="auto"/>
            </w:tcBorders>
            <w:shd w:val="clear" w:color="auto" w:fill="auto"/>
            <w:noWrap/>
            <w:vAlign w:val="center"/>
          </w:tcPr>
          <w:p w:rsidR="00DC5B0B" w:rsidRDefault="00DC5B0B" w:rsidP="00A64218">
            <w:pPr>
              <w:ind w:firstLineChars="215" w:firstLine="451"/>
              <w:jc w:val="left"/>
              <w:rPr>
                <w:rFonts w:ascii="宋体" w:hAnsi="宋体" w:cs="宋体"/>
              </w:rPr>
            </w:pPr>
            <w:r>
              <w:rPr>
                <w:rFonts w:ascii="宋体" w:hAnsi="宋体" w:cs="宋体" w:hint="eastAsia"/>
              </w:rPr>
              <w:t>参选人提供的所有材料及设备应满足图纸的要求及现场实际的要求，结合园区原有的装饰风格，提供详细的说明。</w:t>
            </w:r>
            <w:r>
              <w:rPr>
                <w:rFonts w:ascii="宋体" w:hAnsi="宋体" w:cs="宋体" w:hint="eastAsia"/>
              </w:rPr>
              <w:br/>
              <w:t xml:space="preserve">    根据参选人提供的材料及设备性能的符合性、满足园区整体风格情况及优劣性评分，</w:t>
            </w:r>
            <w:r>
              <w:rPr>
                <w:rFonts w:ascii="宋体" w:hAnsi="宋体" w:cs="宋体" w:hint="eastAsia"/>
              </w:rPr>
              <w:br/>
              <w:t>（1）选用材料和设备完全符合整体风格的，得10分；</w:t>
            </w:r>
            <w:r>
              <w:rPr>
                <w:rFonts w:ascii="宋体" w:hAnsi="宋体" w:cs="宋体" w:hint="eastAsia"/>
              </w:rPr>
              <w:br/>
              <w:t>（2）选用材料和设备部分符合园区整体风格的，得5分；</w:t>
            </w:r>
          </w:p>
          <w:p w:rsidR="00DC5B0B" w:rsidRDefault="00DC5B0B" w:rsidP="00A64218">
            <w:pPr>
              <w:pStyle w:val="a0"/>
              <w:rPr>
                <w:rFonts w:ascii="宋体" w:hAnsi="宋体" w:cs="宋体"/>
              </w:rPr>
            </w:pPr>
            <w:r>
              <w:rPr>
                <w:rFonts w:ascii="宋体" w:hAnsi="宋体" w:cs="宋体" w:hint="eastAsia"/>
              </w:rPr>
              <w:t>（3）不提供的不得分。</w:t>
            </w:r>
          </w:p>
        </w:tc>
        <w:tc>
          <w:tcPr>
            <w:tcW w:w="950" w:type="dxa"/>
            <w:tcBorders>
              <w:top w:val="single" w:sz="6" w:space="0" w:color="auto"/>
              <w:bottom w:val="single" w:sz="6" w:space="0" w:color="auto"/>
              <w:right w:val="single" w:sz="4" w:space="0" w:color="auto"/>
            </w:tcBorders>
            <w:shd w:val="clear" w:color="auto" w:fill="auto"/>
            <w:noWrap/>
            <w:vAlign w:val="center"/>
          </w:tcPr>
          <w:p w:rsidR="00DC5B0B" w:rsidRDefault="00DC5B0B" w:rsidP="00A64218">
            <w:pPr>
              <w:jc w:val="center"/>
              <w:rPr>
                <w:rFonts w:ascii="宋体" w:hAnsi="宋体" w:cs="宋体"/>
                <w:kern w:val="0"/>
                <w:szCs w:val="21"/>
              </w:rPr>
            </w:pPr>
          </w:p>
        </w:tc>
      </w:tr>
      <w:tr w:rsidR="00DC5B0B" w:rsidTr="00A64218">
        <w:trPr>
          <w:gridAfter w:val="1"/>
          <w:wAfter w:w="9" w:type="dxa"/>
          <w:trHeight w:val="1684"/>
          <w:jc w:val="center"/>
        </w:trPr>
        <w:tc>
          <w:tcPr>
            <w:tcW w:w="736" w:type="dxa"/>
            <w:tcBorders>
              <w:top w:val="single" w:sz="6" w:space="0" w:color="auto"/>
              <w:left w:val="single" w:sz="4" w:space="0" w:color="auto"/>
              <w:bottom w:val="single" w:sz="6" w:space="0" w:color="auto"/>
            </w:tcBorders>
            <w:shd w:val="clear" w:color="auto" w:fill="auto"/>
            <w:noWrap/>
            <w:vAlign w:val="center"/>
          </w:tcPr>
          <w:p w:rsidR="00DC5B0B" w:rsidRDefault="00DC5B0B" w:rsidP="00A64218">
            <w:pPr>
              <w:ind w:firstLineChars="9" w:firstLine="19"/>
              <w:jc w:val="center"/>
              <w:rPr>
                <w:rFonts w:ascii="宋体" w:hAnsi="宋体" w:cs="宋体"/>
                <w:kern w:val="0"/>
                <w:szCs w:val="21"/>
              </w:rPr>
            </w:pPr>
            <w:r>
              <w:rPr>
                <w:rFonts w:ascii="宋体" w:hAnsi="宋体" w:cs="宋体" w:hint="eastAsia"/>
                <w:kern w:val="0"/>
                <w:szCs w:val="21"/>
              </w:rPr>
              <w:t>5</w:t>
            </w:r>
          </w:p>
        </w:tc>
        <w:tc>
          <w:tcPr>
            <w:tcW w:w="1244" w:type="dxa"/>
            <w:tcBorders>
              <w:top w:val="single" w:sz="6" w:space="0" w:color="auto"/>
              <w:bottom w:val="single" w:sz="6" w:space="0" w:color="auto"/>
            </w:tcBorders>
            <w:shd w:val="clear" w:color="auto" w:fill="auto"/>
            <w:noWrap/>
            <w:vAlign w:val="center"/>
          </w:tcPr>
          <w:p w:rsidR="00DC5B0B" w:rsidRDefault="00DC5B0B" w:rsidP="00A64218">
            <w:pPr>
              <w:pStyle w:val="a0"/>
              <w:jc w:val="center"/>
              <w:rPr>
                <w:rFonts w:ascii="宋体" w:hAnsi="宋体" w:cs="宋体"/>
                <w:szCs w:val="21"/>
              </w:rPr>
            </w:pPr>
            <w:r>
              <w:rPr>
                <w:rFonts w:ascii="宋体" w:hAnsi="宋体" w:cs="宋体" w:hint="eastAsia"/>
                <w:szCs w:val="21"/>
              </w:rPr>
              <w:t>方案及图纸深化响应</w:t>
            </w:r>
          </w:p>
          <w:p w:rsidR="00DC5B0B" w:rsidRDefault="00DC5B0B" w:rsidP="00A64218">
            <w:pPr>
              <w:pStyle w:val="a0"/>
              <w:jc w:val="center"/>
              <w:rPr>
                <w:rFonts w:ascii="宋体" w:hAnsi="宋体" w:cs="宋体"/>
                <w:szCs w:val="21"/>
              </w:rPr>
            </w:pPr>
            <w:r>
              <w:rPr>
                <w:rFonts w:ascii="宋体" w:hAnsi="宋体" w:cs="宋体" w:hint="eastAsia"/>
                <w:szCs w:val="21"/>
              </w:rPr>
              <w:t>（15分）</w:t>
            </w:r>
          </w:p>
        </w:tc>
        <w:tc>
          <w:tcPr>
            <w:tcW w:w="6457" w:type="dxa"/>
            <w:tcBorders>
              <w:top w:val="single" w:sz="6" w:space="0" w:color="auto"/>
              <w:bottom w:val="single" w:sz="6" w:space="0" w:color="auto"/>
            </w:tcBorders>
            <w:shd w:val="clear" w:color="auto" w:fill="auto"/>
            <w:noWrap/>
            <w:vAlign w:val="center"/>
          </w:tcPr>
          <w:p w:rsidR="00DC5B0B" w:rsidRDefault="00DC5B0B" w:rsidP="00A64218">
            <w:pPr>
              <w:ind w:firstLineChars="215" w:firstLine="451"/>
              <w:jc w:val="left"/>
              <w:rPr>
                <w:rFonts w:ascii="宋体" w:hAnsi="宋体" w:cs="宋体"/>
              </w:rPr>
            </w:pPr>
            <w:r>
              <w:rPr>
                <w:rFonts w:ascii="宋体" w:hAnsi="宋体" w:cs="宋体" w:hint="eastAsia"/>
              </w:rPr>
              <w:t>参选人</w:t>
            </w:r>
            <w:r>
              <w:rPr>
                <w:rFonts w:ascii="宋体" w:hAnsi="宋体" w:cs="宋体" w:hint="eastAsia"/>
                <w:kern w:val="0"/>
                <w:szCs w:val="21"/>
              </w:rPr>
              <w:t>提供针对本项目的深化方案和图纸。</w:t>
            </w:r>
            <w:r>
              <w:rPr>
                <w:rFonts w:ascii="宋体" w:hAnsi="宋体" w:cs="宋体" w:hint="eastAsia"/>
                <w:kern w:val="0"/>
                <w:szCs w:val="21"/>
              </w:rPr>
              <w:br/>
              <w:t>（1）深化</w:t>
            </w:r>
            <w:r>
              <w:rPr>
                <w:rFonts w:ascii="宋体" w:hAnsi="宋体" w:cs="宋体" w:hint="eastAsia"/>
              </w:rPr>
              <w:t>方案及图纸最完整、合理、全面的，得15分；</w:t>
            </w:r>
            <w:r>
              <w:rPr>
                <w:rFonts w:ascii="宋体" w:hAnsi="宋体" w:cs="宋体" w:hint="eastAsia"/>
              </w:rPr>
              <w:br/>
              <w:t>（2）方案较为完整、可操作性一般、较为合理、有微小缺陷的，得10分；</w:t>
            </w:r>
          </w:p>
          <w:p w:rsidR="00DC5B0B" w:rsidRDefault="00DC5B0B" w:rsidP="00A64218">
            <w:pPr>
              <w:jc w:val="left"/>
              <w:rPr>
                <w:rFonts w:ascii="宋体" w:hAnsi="宋体" w:cs="宋体"/>
                <w:kern w:val="0"/>
                <w:szCs w:val="21"/>
              </w:rPr>
            </w:pPr>
            <w:r>
              <w:rPr>
                <w:rFonts w:ascii="宋体" w:hAnsi="宋体" w:cs="宋体" w:hint="eastAsia"/>
              </w:rPr>
              <w:t>（3）方案不够完整有缺漏、可操作性差、基本合理、有重大缺陷的，得5分；</w:t>
            </w:r>
            <w:r>
              <w:rPr>
                <w:rFonts w:ascii="宋体" w:hAnsi="宋体" w:cs="宋体" w:hint="eastAsia"/>
              </w:rPr>
              <w:br/>
            </w:r>
            <w:r>
              <w:rPr>
                <w:rFonts w:ascii="宋体" w:hAnsi="宋体" w:cs="宋体" w:hint="eastAsia"/>
              </w:rPr>
              <w:lastRenderedPageBreak/>
              <w:t>（4）不提供的不得分。</w:t>
            </w:r>
          </w:p>
        </w:tc>
        <w:tc>
          <w:tcPr>
            <w:tcW w:w="950" w:type="dxa"/>
            <w:tcBorders>
              <w:top w:val="single" w:sz="6" w:space="0" w:color="auto"/>
              <w:bottom w:val="single" w:sz="6" w:space="0" w:color="auto"/>
              <w:right w:val="single" w:sz="4" w:space="0" w:color="auto"/>
            </w:tcBorders>
            <w:shd w:val="clear" w:color="auto" w:fill="auto"/>
            <w:noWrap/>
            <w:vAlign w:val="center"/>
          </w:tcPr>
          <w:p w:rsidR="00DC5B0B" w:rsidRDefault="00DC5B0B" w:rsidP="00A64218">
            <w:pPr>
              <w:jc w:val="center"/>
              <w:rPr>
                <w:rFonts w:ascii="宋体" w:hAnsi="宋体" w:cs="宋体"/>
                <w:kern w:val="0"/>
                <w:szCs w:val="21"/>
              </w:rPr>
            </w:pPr>
          </w:p>
        </w:tc>
      </w:tr>
      <w:tr w:rsidR="00DC5B0B" w:rsidTr="00A64218">
        <w:trPr>
          <w:gridAfter w:val="1"/>
          <w:wAfter w:w="9" w:type="dxa"/>
          <w:trHeight w:val="1772"/>
          <w:jc w:val="center"/>
        </w:trPr>
        <w:tc>
          <w:tcPr>
            <w:tcW w:w="736" w:type="dxa"/>
            <w:tcBorders>
              <w:top w:val="single" w:sz="6" w:space="0" w:color="auto"/>
              <w:left w:val="single" w:sz="4" w:space="0" w:color="auto"/>
              <w:bottom w:val="single" w:sz="6" w:space="0" w:color="auto"/>
            </w:tcBorders>
            <w:shd w:val="clear" w:color="auto" w:fill="auto"/>
            <w:noWrap/>
            <w:vAlign w:val="center"/>
          </w:tcPr>
          <w:p w:rsidR="00DC5B0B" w:rsidRDefault="00DC5B0B" w:rsidP="00A64218">
            <w:pPr>
              <w:ind w:firstLineChars="9" w:firstLine="19"/>
              <w:jc w:val="center"/>
              <w:rPr>
                <w:rFonts w:ascii="宋体" w:hAnsi="宋体" w:cs="宋体"/>
                <w:kern w:val="0"/>
                <w:szCs w:val="21"/>
              </w:rPr>
            </w:pPr>
            <w:r>
              <w:rPr>
                <w:rFonts w:ascii="宋体" w:hAnsi="宋体" w:cs="宋体" w:hint="eastAsia"/>
                <w:kern w:val="0"/>
                <w:szCs w:val="21"/>
              </w:rPr>
              <w:lastRenderedPageBreak/>
              <w:t>6</w:t>
            </w:r>
          </w:p>
        </w:tc>
        <w:tc>
          <w:tcPr>
            <w:tcW w:w="1244" w:type="dxa"/>
            <w:tcBorders>
              <w:top w:val="single" w:sz="6" w:space="0" w:color="auto"/>
              <w:bottom w:val="single" w:sz="6" w:space="0" w:color="auto"/>
            </w:tcBorders>
            <w:shd w:val="clear" w:color="auto" w:fill="auto"/>
            <w:noWrap/>
            <w:vAlign w:val="center"/>
          </w:tcPr>
          <w:p w:rsidR="00DC5B0B" w:rsidRDefault="00DC5B0B" w:rsidP="00A64218">
            <w:pPr>
              <w:pStyle w:val="a0"/>
              <w:jc w:val="center"/>
              <w:rPr>
                <w:rFonts w:ascii="宋体" w:hAnsi="宋体" w:cs="宋体"/>
                <w:kern w:val="0"/>
                <w:szCs w:val="21"/>
              </w:rPr>
            </w:pPr>
            <w:r>
              <w:rPr>
                <w:rFonts w:ascii="宋体" w:hAnsi="宋体" w:cs="宋体" w:hint="eastAsia"/>
                <w:kern w:val="0"/>
                <w:szCs w:val="21"/>
              </w:rPr>
              <w:t>施工进度计划及保证措施</w:t>
            </w:r>
          </w:p>
          <w:p w:rsidR="00DC5B0B" w:rsidRDefault="00DC5B0B" w:rsidP="00A64218">
            <w:pPr>
              <w:pStyle w:val="a0"/>
              <w:jc w:val="center"/>
              <w:rPr>
                <w:rFonts w:ascii="宋体" w:hAnsi="宋体" w:cs="宋体"/>
                <w:szCs w:val="21"/>
              </w:rPr>
            </w:pPr>
            <w:r>
              <w:rPr>
                <w:rFonts w:ascii="宋体" w:hAnsi="宋体" w:cs="宋体" w:hint="eastAsia"/>
                <w:kern w:val="0"/>
                <w:szCs w:val="21"/>
              </w:rPr>
              <w:t>（15分）</w:t>
            </w:r>
          </w:p>
        </w:tc>
        <w:tc>
          <w:tcPr>
            <w:tcW w:w="6457" w:type="dxa"/>
            <w:tcBorders>
              <w:top w:val="single" w:sz="6" w:space="0" w:color="auto"/>
              <w:bottom w:val="single" w:sz="6" w:space="0" w:color="auto"/>
            </w:tcBorders>
            <w:shd w:val="clear" w:color="auto" w:fill="auto"/>
            <w:noWrap/>
            <w:vAlign w:val="center"/>
          </w:tcPr>
          <w:p w:rsidR="00DC5B0B" w:rsidRDefault="00DC5B0B" w:rsidP="00A64218">
            <w:pPr>
              <w:ind w:firstLineChars="215" w:firstLine="451"/>
              <w:jc w:val="left"/>
              <w:rPr>
                <w:rFonts w:ascii="宋体" w:hAnsi="宋体" w:cs="宋体"/>
                <w:kern w:val="0"/>
                <w:szCs w:val="21"/>
              </w:rPr>
            </w:pPr>
            <w:r>
              <w:rPr>
                <w:rFonts w:ascii="宋体" w:hAnsi="宋体" w:cs="宋体" w:hint="eastAsia"/>
              </w:rPr>
              <w:t>参选人提供施工进度控制措施（施工进度网络计划、关键节点和线路等）的针对性和可行性，施工质量控制措施（施工质量的控制和检验手段等）的科学性和合理性。</w:t>
            </w:r>
            <w:r>
              <w:rPr>
                <w:rFonts w:ascii="宋体" w:hAnsi="宋体" w:cs="宋体" w:hint="eastAsia"/>
              </w:rPr>
              <w:br/>
              <w:t>（1）施工进度安排最合理、进度控制保证措施最到位、可行性强的，得15分；</w:t>
            </w:r>
            <w:r>
              <w:rPr>
                <w:rFonts w:ascii="宋体" w:hAnsi="宋体" w:cs="宋体" w:hint="eastAsia"/>
              </w:rPr>
              <w:br/>
              <w:t>（2）施工进度安排较为合理、进度控制保证措施较为到位但有缺陷的、可行性一般的，得10分；</w:t>
            </w:r>
            <w:r>
              <w:rPr>
                <w:rFonts w:ascii="宋体" w:hAnsi="宋体" w:cs="宋体" w:hint="eastAsia"/>
              </w:rPr>
              <w:br/>
              <w:t>（3）施工进度安排基本合理、进度控制保证措施基本到位但有重大缺陷的、基本可行的，得5分；</w:t>
            </w:r>
            <w:r>
              <w:rPr>
                <w:rFonts w:ascii="宋体" w:hAnsi="宋体" w:cs="宋体" w:hint="eastAsia"/>
              </w:rPr>
              <w:br/>
              <w:t>（4）不提供的不得分。</w:t>
            </w:r>
          </w:p>
        </w:tc>
        <w:tc>
          <w:tcPr>
            <w:tcW w:w="950" w:type="dxa"/>
            <w:tcBorders>
              <w:top w:val="single" w:sz="6" w:space="0" w:color="auto"/>
              <w:bottom w:val="single" w:sz="6" w:space="0" w:color="auto"/>
              <w:right w:val="single" w:sz="4" w:space="0" w:color="auto"/>
            </w:tcBorders>
            <w:shd w:val="clear" w:color="auto" w:fill="auto"/>
            <w:noWrap/>
            <w:vAlign w:val="center"/>
          </w:tcPr>
          <w:p w:rsidR="00DC5B0B" w:rsidRDefault="00DC5B0B" w:rsidP="00A64218">
            <w:pPr>
              <w:jc w:val="center"/>
              <w:rPr>
                <w:rFonts w:ascii="宋体" w:hAnsi="宋体" w:cs="宋体"/>
                <w:kern w:val="0"/>
                <w:szCs w:val="21"/>
              </w:rPr>
            </w:pPr>
          </w:p>
        </w:tc>
      </w:tr>
      <w:tr w:rsidR="00DC5B0B" w:rsidTr="00A64218">
        <w:trPr>
          <w:gridAfter w:val="1"/>
          <w:wAfter w:w="9" w:type="dxa"/>
          <w:trHeight w:val="640"/>
          <w:jc w:val="center"/>
        </w:trPr>
        <w:tc>
          <w:tcPr>
            <w:tcW w:w="736" w:type="dxa"/>
            <w:tcBorders>
              <w:top w:val="single" w:sz="6" w:space="0" w:color="auto"/>
              <w:left w:val="single" w:sz="4" w:space="0" w:color="auto"/>
              <w:bottom w:val="single" w:sz="6" w:space="0" w:color="auto"/>
            </w:tcBorders>
            <w:shd w:val="clear" w:color="auto" w:fill="auto"/>
            <w:noWrap/>
            <w:vAlign w:val="center"/>
          </w:tcPr>
          <w:p w:rsidR="00DC5B0B" w:rsidRDefault="00DC5B0B" w:rsidP="00A64218">
            <w:pPr>
              <w:ind w:firstLineChars="9" w:firstLine="19"/>
              <w:jc w:val="center"/>
              <w:rPr>
                <w:rFonts w:ascii="宋体" w:hAnsi="宋体" w:cs="宋体"/>
                <w:kern w:val="0"/>
                <w:szCs w:val="21"/>
              </w:rPr>
            </w:pPr>
            <w:r>
              <w:rPr>
                <w:rFonts w:ascii="宋体" w:hAnsi="宋体" w:cs="宋体" w:hint="eastAsia"/>
                <w:kern w:val="0"/>
                <w:szCs w:val="21"/>
              </w:rPr>
              <w:t>7</w:t>
            </w:r>
          </w:p>
        </w:tc>
        <w:tc>
          <w:tcPr>
            <w:tcW w:w="1244" w:type="dxa"/>
            <w:tcBorders>
              <w:top w:val="single" w:sz="6" w:space="0" w:color="auto"/>
              <w:bottom w:val="single" w:sz="6" w:space="0" w:color="auto"/>
            </w:tcBorders>
            <w:shd w:val="clear" w:color="auto" w:fill="auto"/>
            <w:noWrap/>
            <w:vAlign w:val="center"/>
          </w:tcPr>
          <w:p w:rsidR="00DC5B0B" w:rsidRDefault="00DC5B0B" w:rsidP="00A64218">
            <w:pPr>
              <w:pStyle w:val="a0"/>
              <w:jc w:val="center"/>
              <w:rPr>
                <w:rFonts w:ascii="宋体" w:hAnsi="宋体" w:cs="宋体"/>
                <w:kern w:val="0"/>
                <w:szCs w:val="21"/>
              </w:rPr>
            </w:pPr>
            <w:r>
              <w:rPr>
                <w:rFonts w:ascii="宋体" w:hAnsi="宋体" w:cs="宋体" w:hint="eastAsia"/>
                <w:kern w:val="0"/>
                <w:szCs w:val="21"/>
              </w:rPr>
              <w:t>文明和安全施工保证措施</w:t>
            </w:r>
          </w:p>
          <w:p w:rsidR="00DC5B0B" w:rsidRDefault="00DC5B0B" w:rsidP="00A64218">
            <w:pPr>
              <w:pStyle w:val="a0"/>
              <w:jc w:val="center"/>
              <w:rPr>
                <w:rFonts w:ascii="宋体" w:hAnsi="宋体" w:cs="宋体"/>
                <w:kern w:val="0"/>
                <w:szCs w:val="21"/>
              </w:rPr>
            </w:pPr>
            <w:r>
              <w:rPr>
                <w:rFonts w:ascii="宋体" w:hAnsi="宋体" w:cs="宋体" w:hint="eastAsia"/>
                <w:kern w:val="0"/>
                <w:szCs w:val="21"/>
              </w:rPr>
              <w:t>（5分）</w:t>
            </w:r>
          </w:p>
        </w:tc>
        <w:tc>
          <w:tcPr>
            <w:tcW w:w="6457" w:type="dxa"/>
            <w:tcBorders>
              <w:top w:val="single" w:sz="6" w:space="0" w:color="auto"/>
              <w:bottom w:val="single" w:sz="6" w:space="0" w:color="auto"/>
            </w:tcBorders>
            <w:shd w:val="clear" w:color="auto" w:fill="auto"/>
            <w:noWrap/>
            <w:vAlign w:val="center"/>
          </w:tcPr>
          <w:p w:rsidR="00DC5B0B" w:rsidRDefault="00DC5B0B" w:rsidP="00A64218">
            <w:pPr>
              <w:ind w:firstLineChars="215" w:firstLine="451"/>
              <w:jc w:val="left"/>
              <w:rPr>
                <w:rFonts w:ascii="宋体" w:hAnsi="宋体" w:cs="宋体"/>
                <w:kern w:val="0"/>
                <w:szCs w:val="21"/>
              </w:rPr>
            </w:pPr>
            <w:r>
              <w:rPr>
                <w:rFonts w:ascii="宋体" w:hAnsi="宋体" w:cs="宋体" w:hint="eastAsia"/>
              </w:rPr>
              <w:t>参选人制定有针对性的安全文明和安全施工保证措施方案，确保设备安全和施工人员安全，防止重大人身事故和财产损失的发生。</w:t>
            </w:r>
            <w:r>
              <w:rPr>
                <w:rFonts w:ascii="宋体" w:hAnsi="宋体" w:cs="宋体" w:hint="eastAsia"/>
              </w:rPr>
              <w:br/>
              <w:t>（1）措施方案完整、可操作性强且有针对性的，得5分；</w:t>
            </w:r>
            <w:r>
              <w:rPr>
                <w:rFonts w:ascii="宋体" w:hAnsi="宋体" w:cs="宋体" w:hint="eastAsia"/>
              </w:rPr>
              <w:br/>
              <w:t>（2）方案较为完整、可操作性一般、较为合理、有微小缺陷的，得3分；</w:t>
            </w:r>
            <w:r>
              <w:rPr>
                <w:rFonts w:ascii="宋体" w:hAnsi="宋体" w:cs="宋体" w:hint="eastAsia"/>
              </w:rPr>
              <w:br/>
              <w:t>（3）方案不够完整有缺漏、可操作性差、基本合理、有重大缺陷的，不得分；</w:t>
            </w:r>
            <w:r>
              <w:rPr>
                <w:rFonts w:ascii="宋体" w:hAnsi="宋体" w:cs="宋体" w:hint="eastAsia"/>
              </w:rPr>
              <w:br/>
              <w:t>（4）不提供的不得分。</w:t>
            </w:r>
          </w:p>
        </w:tc>
        <w:tc>
          <w:tcPr>
            <w:tcW w:w="950" w:type="dxa"/>
            <w:tcBorders>
              <w:top w:val="single" w:sz="6" w:space="0" w:color="auto"/>
              <w:bottom w:val="single" w:sz="6" w:space="0" w:color="auto"/>
              <w:right w:val="single" w:sz="4" w:space="0" w:color="auto"/>
            </w:tcBorders>
            <w:shd w:val="clear" w:color="auto" w:fill="auto"/>
            <w:noWrap/>
            <w:vAlign w:val="center"/>
          </w:tcPr>
          <w:p w:rsidR="00DC5B0B" w:rsidRDefault="00DC5B0B" w:rsidP="00A64218">
            <w:pPr>
              <w:jc w:val="center"/>
              <w:rPr>
                <w:rFonts w:ascii="宋体" w:hAnsi="宋体" w:cs="宋体"/>
                <w:kern w:val="0"/>
                <w:szCs w:val="21"/>
              </w:rPr>
            </w:pPr>
          </w:p>
        </w:tc>
      </w:tr>
      <w:tr w:rsidR="00DC5B0B" w:rsidTr="00A64218">
        <w:trPr>
          <w:gridAfter w:val="1"/>
          <w:wAfter w:w="9" w:type="dxa"/>
          <w:trHeight w:val="640"/>
          <w:jc w:val="center"/>
        </w:trPr>
        <w:tc>
          <w:tcPr>
            <w:tcW w:w="736" w:type="dxa"/>
            <w:tcBorders>
              <w:top w:val="single" w:sz="6" w:space="0" w:color="auto"/>
              <w:left w:val="single" w:sz="4" w:space="0" w:color="auto"/>
              <w:bottom w:val="single" w:sz="6" w:space="0" w:color="auto"/>
            </w:tcBorders>
            <w:shd w:val="clear" w:color="auto" w:fill="auto"/>
            <w:noWrap/>
            <w:vAlign w:val="center"/>
          </w:tcPr>
          <w:p w:rsidR="00DC5B0B" w:rsidRDefault="00DC5B0B" w:rsidP="00A64218">
            <w:pPr>
              <w:ind w:firstLineChars="9" w:firstLine="19"/>
              <w:jc w:val="center"/>
              <w:rPr>
                <w:rFonts w:ascii="宋体" w:hAnsi="宋体" w:cs="宋体"/>
                <w:kern w:val="0"/>
                <w:szCs w:val="21"/>
              </w:rPr>
            </w:pPr>
            <w:r>
              <w:rPr>
                <w:rFonts w:ascii="宋体" w:hAnsi="宋体" w:cs="宋体" w:hint="eastAsia"/>
                <w:kern w:val="0"/>
                <w:szCs w:val="21"/>
              </w:rPr>
              <w:t>8</w:t>
            </w:r>
          </w:p>
        </w:tc>
        <w:tc>
          <w:tcPr>
            <w:tcW w:w="1244" w:type="dxa"/>
            <w:tcBorders>
              <w:top w:val="single" w:sz="6" w:space="0" w:color="auto"/>
              <w:bottom w:val="single" w:sz="6" w:space="0" w:color="auto"/>
            </w:tcBorders>
            <w:shd w:val="clear" w:color="auto" w:fill="auto"/>
            <w:noWrap/>
            <w:vAlign w:val="center"/>
          </w:tcPr>
          <w:p w:rsidR="00DC5B0B" w:rsidRDefault="00DC5B0B" w:rsidP="00A64218">
            <w:pPr>
              <w:jc w:val="center"/>
              <w:rPr>
                <w:rFonts w:ascii="宋体" w:hAnsi="宋体" w:cs="宋体"/>
                <w:kern w:val="0"/>
                <w:szCs w:val="21"/>
              </w:rPr>
            </w:pPr>
            <w:r>
              <w:rPr>
                <w:rFonts w:ascii="宋体" w:hAnsi="宋体" w:cs="宋体" w:hint="eastAsia"/>
                <w:kern w:val="0"/>
                <w:szCs w:val="21"/>
              </w:rPr>
              <w:t>安装、调试、培训计划</w:t>
            </w:r>
          </w:p>
          <w:p w:rsidR="00DC5B0B" w:rsidRDefault="00DC5B0B" w:rsidP="00A64218">
            <w:pPr>
              <w:pStyle w:val="a0"/>
              <w:jc w:val="center"/>
              <w:rPr>
                <w:rFonts w:ascii="宋体" w:hAnsi="宋体" w:cs="宋体"/>
                <w:szCs w:val="21"/>
              </w:rPr>
            </w:pPr>
            <w:r>
              <w:rPr>
                <w:rFonts w:ascii="宋体" w:hAnsi="宋体" w:cs="宋体" w:hint="eastAsia"/>
                <w:kern w:val="0"/>
                <w:szCs w:val="21"/>
              </w:rPr>
              <w:t>（5分）</w:t>
            </w:r>
          </w:p>
        </w:tc>
        <w:tc>
          <w:tcPr>
            <w:tcW w:w="6457" w:type="dxa"/>
            <w:tcBorders>
              <w:top w:val="single" w:sz="6" w:space="0" w:color="auto"/>
              <w:bottom w:val="single" w:sz="6" w:space="0" w:color="auto"/>
            </w:tcBorders>
            <w:shd w:val="clear" w:color="auto" w:fill="auto"/>
            <w:noWrap/>
            <w:vAlign w:val="center"/>
          </w:tcPr>
          <w:p w:rsidR="00DC5B0B" w:rsidRDefault="00DC5B0B" w:rsidP="00A64218">
            <w:pPr>
              <w:ind w:firstLineChars="215" w:firstLine="451"/>
              <w:jc w:val="left"/>
              <w:rPr>
                <w:rFonts w:ascii="宋体" w:hAnsi="宋体" w:cs="宋体"/>
                <w:kern w:val="0"/>
                <w:szCs w:val="21"/>
              </w:rPr>
            </w:pPr>
            <w:r>
              <w:rPr>
                <w:rFonts w:ascii="宋体" w:hAnsi="宋体" w:cs="宋体" w:hint="eastAsia"/>
              </w:rPr>
              <w:t>参选人提供的</w:t>
            </w:r>
            <w:r>
              <w:rPr>
                <w:rFonts w:ascii="宋体" w:hAnsi="宋体" w:cs="宋体" w:hint="eastAsia"/>
                <w:kern w:val="0"/>
                <w:szCs w:val="21"/>
              </w:rPr>
              <w:t>安装、调试计划（进度、关键节点等）的可行性和合理性，培训计划的科学性和针对性。</w:t>
            </w:r>
            <w:r>
              <w:rPr>
                <w:rFonts w:ascii="宋体" w:hAnsi="宋体" w:cs="宋体" w:hint="eastAsia"/>
                <w:kern w:val="0"/>
                <w:szCs w:val="21"/>
              </w:rPr>
              <w:br/>
              <w:t>（1）安装调试进度安排最合理、进度控制保证措施最到位、可行性强、培训计划完善有针对性的，得5分；</w:t>
            </w:r>
            <w:r>
              <w:rPr>
                <w:rFonts w:ascii="宋体" w:hAnsi="宋体" w:cs="宋体" w:hint="eastAsia"/>
                <w:kern w:val="0"/>
                <w:szCs w:val="21"/>
              </w:rPr>
              <w:br/>
              <w:t>（2）安装调试进度安排较为合理、进度控制保证措施较为到位但有缺陷、可行性一般、培训计划片面的，得3分；</w:t>
            </w:r>
            <w:r>
              <w:rPr>
                <w:rFonts w:ascii="宋体" w:hAnsi="宋体" w:cs="宋体" w:hint="eastAsia"/>
                <w:kern w:val="0"/>
                <w:szCs w:val="21"/>
              </w:rPr>
              <w:br/>
              <w:t>（3）安装调试进度安排基本合理、进度控制保证措施基本到位但有缺陷、基本可行、培训计划没有仅有电子操作手册的，得1分；</w:t>
            </w:r>
            <w:r>
              <w:rPr>
                <w:rFonts w:ascii="宋体" w:hAnsi="宋体" w:cs="宋体" w:hint="eastAsia"/>
                <w:kern w:val="0"/>
                <w:szCs w:val="21"/>
              </w:rPr>
              <w:br/>
              <w:t>（4）不提供的不得分。</w:t>
            </w:r>
          </w:p>
        </w:tc>
        <w:tc>
          <w:tcPr>
            <w:tcW w:w="950" w:type="dxa"/>
            <w:tcBorders>
              <w:top w:val="single" w:sz="6" w:space="0" w:color="auto"/>
              <w:bottom w:val="single" w:sz="6" w:space="0" w:color="auto"/>
              <w:right w:val="single" w:sz="4" w:space="0" w:color="auto"/>
            </w:tcBorders>
            <w:shd w:val="clear" w:color="auto" w:fill="auto"/>
            <w:noWrap/>
            <w:vAlign w:val="center"/>
          </w:tcPr>
          <w:p w:rsidR="00DC5B0B" w:rsidRDefault="00DC5B0B" w:rsidP="00A64218">
            <w:pPr>
              <w:jc w:val="center"/>
              <w:rPr>
                <w:rFonts w:ascii="宋体" w:hAnsi="宋体" w:cs="宋体"/>
                <w:kern w:val="0"/>
                <w:szCs w:val="21"/>
              </w:rPr>
            </w:pPr>
          </w:p>
        </w:tc>
      </w:tr>
      <w:tr w:rsidR="00DC5B0B" w:rsidTr="00A64218">
        <w:trPr>
          <w:gridAfter w:val="1"/>
          <w:wAfter w:w="9" w:type="dxa"/>
          <w:trHeight w:val="640"/>
          <w:jc w:val="center"/>
        </w:trPr>
        <w:tc>
          <w:tcPr>
            <w:tcW w:w="736" w:type="dxa"/>
            <w:tcBorders>
              <w:top w:val="single" w:sz="6" w:space="0" w:color="auto"/>
              <w:left w:val="single" w:sz="4" w:space="0" w:color="auto"/>
              <w:bottom w:val="single" w:sz="6" w:space="0" w:color="auto"/>
            </w:tcBorders>
            <w:shd w:val="clear" w:color="auto" w:fill="auto"/>
            <w:noWrap/>
            <w:vAlign w:val="center"/>
          </w:tcPr>
          <w:p w:rsidR="00DC5B0B" w:rsidRDefault="00DC5B0B" w:rsidP="00A64218">
            <w:pPr>
              <w:ind w:firstLineChars="9" w:firstLine="19"/>
              <w:jc w:val="center"/>
              <w:rPr>
                <w:rFonts w:ascii="宋体" w:hAnsi="宋体" w:cs="宋体"/>
                <w:kern w:val="0"/>
                <w:szCs w:val="21"/>
              </w:rPr>
            </w:pPr>
            <w:r>
              <w:rPr>
                <w:rFonts w:ascii="宋体" w:hAnsi="宋体" w:cs="宋体" w:hint="eastAsia"/>
                <w:kern w:val="0"/>
                <w:szCs w:val="21"/>
              </w:rPr>
              <w:t>9</w:t>
            </w:r>
          </w:p>
        </w:tc>
        <w:tc>
          <w:tcPr>
            <w:tcW w:w="1244" w:type="dxa"/>
            <w:tcBorders>
              <w:top w:val="single" w:sz="6" w:space="0" w:color="auto"/>
              <w:bottom w:val="single" w:sz="6" w:space="0" w:color="auto"/>
            </w:tcBorders>
            <w:shd w:val="clear" w:color="auto" w:fill="auto"/>
            <w:noWrap/>
            <w:vAlign w:val="center"/>
          </w:tcPr>
          <w:p w:rsidR="00DC5B0B" w:rsidRDefault="00DC5B0B" w:rsidP="00A64218">
            <w:pPr>
              <w:pStyle w:val="a0"/>
              <w:jc w:val="center"/>
              <w:rPr>
                <w:rFonts w:ascii="宋体" w:hAnsi="宋体" w:cs="宋体"/>
                <w:kern w:val="0"/>
                <w:szCs w:val="21"/>
              </w:rPr>
            </w:pPr>
            <w:r>
              <w:rPr>
                <w:rFonts w:ascii="宋体" w:hAnsi="宋体" w:cs="宋体" w:hint="eastAsia"/>
                <w:kern w:val="0"/>
                <w:szCs w:val="21"/>
              </w:rPr>
              <w:t>服务团队</w:t>
            </w:r>
          </w:p>
          <w:p w:rsidR="00DC5B0B" w:rsidRDefault="00DC5B0B" w:rsidP="00A64218">
            <w:pPr>
              <w:pStyle w:val="a0"/>
              <w:jc w:val="center"/>
              <w:rPr>
                <w:rFonts w:ascii="宋体" w:hAnsi="宋体" w:cs="宋体"/>
                <w:kern w:val="0"/>
                <w:szCs w:val="21"/>
              </w:rPr>
            </w:pPr>
            <w:r>
              <w:rPr>
                <w:rFonts w:ascii="宋体" w:hAnsi="宋体" w:cs="宋体" w:hint="eastAsia"/>
                <w:kern w:val="0"/>
                <w:szCs w:val="21"/>
              </w:rPr>
              <w:t>（5分）</w:t>
            </w:r>
          </w:p>
        </w:tc>
        <w:tc>
          <w:tcPr>
            <w:tcW w:w="6457" w:type="dxa"/>
            <w:tcBorders>
              <w:top w:val="single" w:sz="6" w:space="0" w:color="auto"/>
              <w:bottom w:val="single" w:sz="6" w:space="0" w:color="auto"/>
            </w:tcBorders>
            <w:shd w:val="clear" w:color="auto" w:fill="auto"/>
            <w:noWrap/>
            <w:vAlign w:val="center"/>
          </w:tcPr>
          <w:p w:rsidR="00DC5B0B" w:rsidRDefault="00DC5B0B" w:rsidP="00A64218">
            <w:pPr>
              <w:ind w:firstLineChars="200" w:firstLine="420"/>
              <w:rPr>
                <w:rFonts w:ascii="宋体" w:hAnsi="宋体" w:cs="宋体"/>
              </w:rPr>
            </w:pPr>
            <w:r>
              <w:rPr>
                <w:rFonts w:ascii="宋体" w:hAnsi="宋体" w:cs="宋体" w:hint="eastAsia"/>
              </w:rPr>
              <w:t>参选人为本项目配备的项目经理具有机电或建筑工程专业国家注册建造师二级及以上认证，且具有安全生产考核合格证（B本）的得3分，否则不得分。</w:t>
            </w:r>
          </w:p>
          <w:p w:rsidR="00DC5B0B" w:rsidRDefault="00DC5B0B" w:rsidP="00A64218">
            <w:pPr>
              <w:ind w:firstLineChars="200" w:firstLine="420"/>
              <w:rPr>
                <w:rFonts w:ascii="宋体" w:hAnsi="宋体" w:cs="宋体"/>
              </w:rPr>
            </w:pPr>
            <w:r>
              <w:rPr>
                <w:rFonts w:ascii="宋体" w:hAnsi="宋体" w:cs="宋体" w:hint="eastAsia"/>
              </w:rPr>
              <w:t>项目团队人员中具有电气、机电等专业中级或中级以上职称的，得2分。</w:t>
            </w:r>
          </w:p>
          <w:p w:rsidR="00DC5B0B" w:rsidRDefault="00DC5B0B" w:rsidP="00A64218">
            <w:pPr>
              <w:ind w:firstLineChars="215" w:firstLine="451"/>
              <w:jc w:val="left"/>
              <w:rPr>
                <w:rFonts w:ascii="宋体" w:hAnsi="宋体" w:cs="宋体"/>
                <w:kern w:val="0"/>
                <w:szCs w:val="21"/>
              </w:rPr>
            </w:pPr>
            <w:r>
              <w:rPr>
                <w:rFonts w:ascii="宋体" w:hAnsi="宋体" w:cs="宋体" w:hint="eastAsia"/>
              </w:rPr>
              <w:t>注：需提供相关人员的证书复印件以及投标人近三个月内为相关人员缴纳社保的证明材料复印件并加盖公章。</w:t>
            </w:r>
          </w:p>
        </w:tc>
        <w:tc>
          <w:tcPr>
            <w:tcW w:w="950" w:type="dxa"/>
            <w:tcBorders>
              <w:top w:val="single" w:sz="6" w:space="0" w:color="auto"/>
              <w:bottom w:val="single" w:sz="6" w:space="0" w:color="auto"/>
              <w:right w:val="single" w:sz="4" w:space="0" w:color="auto"/>
            </w:tcBorders>
            <w:shd w:val="clear" w:color="auto" w:fill="auto"/>
            <w:noWrap/>
            <w:vAlign w:val="center"/>
          </w:tcPr>
          <w:p w:rsidR="00DC5B0B" w:rsidRDefault="00DC5B0B" w:rsidP="00A64218">
            <w:pPr>
              <w:jc w:val="center"/>
              <w:rPr>
                <w:rFonts w:ascii="宋体" w:hAnsi="宋体" w:cs="宋体"/>
                <w:kern w:val="0"/>
                <w:szCs w:val="21"/>
              </w:rPr>
            </w:pPr>
          </w:p>
        </w:tc>
      </w:tr>
    </w:tbl>
    <w:p w:rsidR="00DC5B0B" w:rsidRDefault="00DC5B0B" w:rsidP="00DC5B0B">
      <w:pPr>
        <w:ind w:firstLineChars="200" w:firstLine="420"/>
        <w:rPr>
          <w:rFonts w:ascii="宋体" w:hAnsi="宋体" w:cs="宋体"/>
          <w:szCs w:val="21"/>
        </w:rPr>
      </w:pPr>
      <w:r>
        <w:rPr>
          <w:rFonts w:ascii="宋体" w:hAnsi="宋体" w:cs="宋体" w:hint="eastAsia"/>
          <w:szCs w:val="21"/>
        </w:rPr>
        <w:t>3、将各有效投标人按其评标总得分由高到低排序，得分最高的为中标人。</w:t>
      </w:r>
    </w:p>
    <w:p w:rsidR="0071418C" w:rsidRPr="00DC5B0B" w:rsidRDefault="0071418C">
      <w:bookmarkStart w:id="1" w:name="_GoBack"/>
      <w:bookmarkEnd w:id="1"/>
    </w:p>
    <w:sectPr w:rsidR="0071418C" w:rsidRPr="00DC5B0B">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0B" w:rsidRDefault="00DC5B0B" w:rsidP="00DC5B0B">
      <w:r>
        <w:separator/>
      </w:r>
    </w:p>
  </w:endnote>
  <w:endnote w:type="continuationSeparator" w:id="0">
    <w:p w:rsidR="00DC5B0B" w:rsidRDefault="00DC5B0B" w:rsidP="00DC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0B" w:rsidRDefault="00DC5B0B" w:rsidP="00DC5B0B">
      <w:r>
        <w:separator/>
      </w:r>
    </w:p>
  </w:footnote>
  <w:footnote w:type="continuationSeparator" w:id="0">
    <w:p w:rsidR="00DC5B0B" w:rsidRDefault="00DC5B0B" w:rsidP="00DC5B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24EDF"/>
    <w:multiLevelType w:val="multilevel"/>
    <w:tmpl w:val="51224ED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77193A8E"/>
    <w:multiLevelType w:val="multilevel"/>
    <w:tmpl w:val="77193A8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1D"/>
    <w:rsid w:val="0039181D"/>
    <w:rsid w:val="0071418C"/>
    <w:rsid w:val="00DC5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27104D8-B12F-43B3-BA76-A414048B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C5B0B"/>
    <w:pPr>
      <w:widowControl w:val="0"/>
      <w:jc w:val="both"/>
    </w:pPr>
    <w:rPr>
      <w:rFonts w:ascii="Times New Roman" w:eastAsia="宋体" w:hAnsi="Times New Roman" w:cs="Times New Roman"/>
      <w:szCs w:val="24"/>
    </w:rPr>
  </w:style>
  <w:style w:type="paragraph" w:styleId="3">
    <w:name w:val="heading 3"/>
    <w:basedOn w:val="a"/>
    <w:next w:val="a"/>
    <w:link w:val="30"/>
    <w:unhideWhenUsed/>
    <w:qFormat/>
    <w:rsid w:val="00DC5B0B"/>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C5B0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C5B0B"/>
    <w:rPr>
      <w:sz w:val="18"/>
      <w:szCs w:val="18"/>
    </w:rPr>
  </w:style>
  <w:style w:type="paragraph" w:styleId="a6">
    <w:name w:val="footer"/>
    <w:basedOn w:val="a"/>
    <w:link w:val="a7"/>
    <w:uiPriority w:val="99"/>
    <w:unhideWhenUsed/>
    <w:rsid w:val="00DC5B0B"/>
    <w:pPr>
      <w:tabs>
        <w:tab w:val="center" w:pos="4153"/>
        <w:tab w:val="right" w:pos="8306"/>
      </w:tabs>
      <w:snapToGrid w:val="0"/>
      <w:jc w:val="left"/>
    </w:pPr>
    <w:rPr>
      <w:sz w:val="18"/>
      <w:szCs w:val="18"/>
    </w:rPr>
  </w:style>
  <w:style w:type="character" w:customStyle="1" w:styleId="a7">
    <w:name w:val="页脚 字符"/>
    <w:basedOn w:val="a1"/>
    <w:link w:val="a6"/>
    <w:uiPriority w:val="99"/>
    <w:rsid w:val="00DC5B0B"/>
    <w:rPr>
      <w:sz w:val="18"/>
      <w:szCs w:val="18"/>
    </w:rPr>
  </w:style>
  <w:style w:type="character" w:customStyle="1" w:styleId="30">
    <w:name w:val="标题 3 字符"/>
    <w:basedOn w:val="a1"/>
    <w:link w:val="3"/>
    <w:qFormat/>
    <w:rsid w:val="00DC5B0B"/>
    <w:rPr>
      <w:rFonts w:asciiTheme="majorHAnsi" w:eastAsiaTheme="majorEastAsia" w:hAnsiTheme="majorHAnsi" w:cstheme="majorBidi"/>
      <w:color w:val="2E74B5" w:themeColor="accent1" w:themeShade="BF"/>
      <w:sz w:val="32"/>
      <w:szCs w:val="32"/>
    </w:rPr>
  </w:style>
  <w:style w:type="paragraph" w:styleId="a0">
    <w:name w:val="Body Text"/>
    <w:basedOn w:val="a"/>
    <w:link w:val="a8"/>
    <w:unhideWhenUsed/>
    <w:qFormat/>
    <w:rsid w:val="00DC5B0B"/>
    <w:pPr>
      <w:spacing w:after="120"/>
    </w:pPr>
  </w:style>
  <w:style w:type="character" w:customStyle="1" w:styleId="a8">
    <w:name w:val="正文文本 字符"/>
    <w:basedOn w:val="a1"/>
    <w:link w:val="a0"/>
    <w:qFormat/>
    <w:rsid w:val="00DC5B0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1450</Characters>
  <Application>Microsoft Office Word</Application>
  <DocSecurity>0</DocSecurity>
  <Lines>12</Lines>
  <Paragraphs>3</Paragraphs>
  <ScaleCrop>false</ScaleCrop>
  <Company>神州网信技术有限公司</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杨扬</dc:creator>
  <cp:keywords/>
  <dc:description/>
  <cp:lastModifiedBy>杨扬</cp:lastModifiedBy>
  <cp:revision>2</cp:revision>
  <dcterms:created xsi:type="dcterms:W3CDTF">2026-07-02T02:56:00Z</dcterms:created>
  <dcterms:modified xsi:type="dcterms:W3CDTF">2026-07-02T02:56:00Z</dcterms:modified>
</cp:coreProperties>
</file>